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11" w:rsidRPr="00071346" w:rsidRDefault="00802111" w:rsidP="00071346">
      <w:pPr>
        <w:jc w:val="center"/>
        <w:rPr>
          <w:bCs/>
        </w:rPr>
      </w:pPr>
    </w:p>
    <w:p w:rsidR="00802111" w:rsidRPr="00071346" w:rsidRDefault="00AE4D62" w:rsidP="00071346">
      <w:pPr>
        <w:jc w:val="center"/>
        <w:rPr>
          <w:bCs/>
        </w:rPr>
      </w:pPr>
      <w:r>
        <w:rPr>
          <w:bCs/>
        </w:rPr>
        <w:t>November 22, 2013</w:t>
      </w:r>
    </w:p>
    <w:p w:rsidR="00802111" w:rsidRPr="00071346" w:rsidRDefault="00802111" w:rsidP="00071346">
      <w:pPr>
        <w:jc w:val="center"/>
        <w:rPr>
          <w:bCs/>
        </w:rPr>
      </w:pPr>
    </w:p>
    <w:p w:rsidR="00802111" w:rsidRDefault="00802111" w:rsidP="00490D64">
      <w:pPr>
        <w:rPr>
          <w:b/>
          <w:bCs/>
        </w:rPr>
      </w:pPr>
    </w:p>
    <w:p w:rsidR="00802111" w:rsidRPr="00E46411" w:rsidRDefault="00802111" w:rsidP="00490D64">
      <w:pPr>
        <w:rPr>
          <w:b/>
          <w:bCs/>
        </w:rPr>
      </w:pPr>
      <w:r w:rsidRPr="00E46411">
        <w:rPr>
          <w:b/>
          <w:bCs/>
        </w:rPr>
        <w:t>DECISION MEMORANDUM</w:t>
      </w:r>
    </w:p>
    <w:p w:rsidR="00802111" w:rsidRPr="00E46411" w:rsidRDefault="00802111" w:rsidP="00490D64"/>
    <w:p w:rsidR="00802111" w:rsidRPr="00E46411" w:rsidRDefault="00802111" w:rsidP="00490D64">
      <w:pPr>
        <w:rPr>
          <w:b/>
          <w:bCs/>
        </w:rPr>
      </w:pPr>
      <w:r w:rsidRPr="00E46411">
        <w:rPr>
          <w:b/>
          <w:bCs/>
        </w:rPr>
        <w:t xml:space="preserve">TO: </w:t>
      </w:r>
      <w:r w:rsidRPr="00E46411">
        <w:rPr>
          <w:b/>
          <w:bCs/>
        </w:rPr>
        <w:tab/>
      </w:r>
      <w:r w:rsidRPr="00E46411">
        <w:rPr>
          <w:b/>
          <w:bCs/>
        </w:rPr>
        <w:tab/>
      </w:r>
      <w:r w:rsidR="00AE4D62">
        <w:rPr>
          <w:bCs/>
        </w:rPr>
        <w:t>RTF PAC</w:t>
      </w:r>
    </w:p>
    <w:p w:rsidR="00802111" w:rsidRPr="00E46411" w:rsidRDefault="00802111" w:rsidP="00490D64"/>
    <w:p w:rsidR="00802111" w:rsidRPr="00E46411" w:rsidRDefault="00802111" w:rsidP="00490D64">
      <w:pPr>
        <w:rPr>
          <w:bCs/>
        </w:rPr>
      </w:pPr>
      <w:r w:rsidRPr="00E46411">
        <w:rPr>
          <w:b/>
          <w:bCs/>
        </w:rPr>
        <w:t xml:space="preserve">FROM: </w:t>
      </w:r>
      <w:r w:rsidRPr="00E46411">
        <w:rPr>
          <w:b/>
          <w:bCs/>
        </w:rPr>
        <w:tab/>
      </w:r>
      <w:r w:rsidR="00AE4D62">
        <w:rPr>
          <w:bCs/>
        </w:rPr>
        <w:t>Nicholas O’Neil</w:t>
      </w:r>
    </w:p>
    <w:p w:rsidR="00802111" w:rsidRPr="00E46411" w:rsidRDefault="00802111" w:rsidP="00490D64">
      <w:pPr>
        <w:rPr>
          <w:b/>
          <w:bCs/>
        </w:rPr>
      </w:pPr>
      <w:r w:rsidRPr="00E46411">
        <w:rPr>
          <w:bCs/>
        </w:rPr>
        <w:tab/>
      </w:r>
      <w:r w:rsidRPr="00E46411">
        <w:rPr>
          <w:bCs/>
        </w:rPr>
        <w:tab/>
      </w:r>
      <w:r w:rsidR="00AE4D62">
        <w:rPr>
          <w:bCs/>
        </w:rPr>
        <w:t>RTF Manager</w:t>
      </w:r>
    </w:p>
    <w:p w:rsidR="00802111" w:rsidRPr="00E46411" w:rsidRDefault="00802111" w:rsidP="00490D64"/>
    <w:p w:rsidR="00802111" w:rsidRPr="00E46411" w:rsidRDefault="00802111" w:rsidP="00490D64">
      <w:pPr>
        <w:ind w:left="1400" w:hanging="1400"/>
        <w:rPr>
          <w:bCs/>
        </w:rPr>
      </w:pPr>
      <w:r w:rsidRPr="00E46411">
        <w:rPr>
          <w:b/>
          <w:bCs/>
        </w:rPr>
        <w:t xml:space="preserve">SUBJECT: </w:t>
      </w:r>
      <w:r w:rsidRPr="00E46411">
        <w:rPr>
          <w:b/>
          <w:bCs/>
        </w:rPr>
        <w:tab/>
      </w:r>
      <w:r w:rsidR="00AE4D62">
        <w:rPr>
          <w:bCs/>
        </w:rPr>
        <w:t>RTF Contract extension</w:t>
      </w:r>
    </w:p>
    <w:p w:rsidR="00802111" w:rsidRPr="00E46411" w:rsidRDefault="00802111" w:rsidP="00490D64"/>
    <w:p w:rsidR="00802111" w:rsidRPr="00E46411" w:rsidRDefault="00802111" w:rsidP="00490D64">
      <w:pPr>
        <w:ind w:left="2500" w:hanging="2500"/>
        <w:rPr>
          <w:b/>
          <w:bCs/>
        </w:rPr>
      </w:pPr>
      <w:r w:rsidRPr="00E46411">
        <w:rPr>
          <w:b/>
          <w:bCs/>
        </w:rPr>
        <w:t xml:space="preserve">PROPOSED ACTION: </w:t>
      </w:r>
      <w:r w:rsidR="00AE4D62">
        <w:rPr>
          <w:bCs/>
        </w:rPr>
        <w:t>Renew contract with existing QA/QC Contractor</w:t>
      </w:r>
    </w:p>
    <w:p w:rsidR="00802111" w:rsidRPr="00E46411" w:rsidRDefault="00802111" w:rsidP="00490D64">
      <w:pPr>
        <w:ind w:left="1400" w:hanging="1400"/>
      </w:pPr>
    </w:p>
    <w:p w:rsidR="00802111" w:rsidRPr="00E46411" w:rsidRDefault="00802111" w:rsidP="00490D64">
      <w:pPr>
        <w:ind w:left="2500" w:hanging="2500"/>
        <w:rPr>
          <w:b/>
          <w:bCs/>
        </w:rPr>
      </w:pPr>
      <w:r w:rsidRPr="00E46411">
        <w:rPr>
          <w:b/>
          <w:bCs/>
        </w:rPr>
        <w:t xml:space="preserve">SIGNIFICANCE: </w:t>
      </w:r>
      <w:r w:rsidRPr="00E46411">
        <w:rPr>
          <w:b/>
          <w:bCs/>
        </w:rPr>
        <w:tab/>
      </w:r>
      <w:r w:rsidR="00AE4D62">
        <w:rPr>
          <w:bCs/>
        </w:rPr>
        <w:t>Approval needed from PAC because contract is in excess of Council $25,000 thresho</w:t>
      </w:r>
      <w:r w:rsidR="006471DC">
        <w:rPr>
          <w:bCs/>
        </w:rPr>
        <w:t>ld for sole sourcing contracts.</w:t>
      </w:r>
    </w:p>
    <w:p w:rsidR="00802111" w:rsidRPr="00E46411" w:rsidRDefault="00802111" w:rsidP="00490D64">
      <w:pPr>
        <w:ind w:left="1400" w:hanging="1400"/>
      </w:pPr>
    </w:p>
    <w:p w:rsidR="00802111" w:rsidRPr="00E46411" w:rsidRDefault="00802111" w:rsidP="00490D64">
      <w:pPr>
        <w:ind w:left="1400" w:hanging="1400"/>
        <w:rPr>
          <w:b/>
          <w:bCs/>
        </w:rPr>
      </w:pPr>
      <w:r w:rsidRPr="00E46411">
        <w:rPr>
          <w:b/>
          <w:bCs/>
        </w:rPr>
        <w:t>BUDGETARY/ECONOMIC IMPACTS</w:t>
      </w:r>
    </w:p>
    <w:p w:rsidR="00802111" w:rsidRPr="00E46411" w:rsidRDefault="006471DC" w:rsidP="00490D64">
      <w:r>
        <w:t>Budget would be spent on this effort regardless of renewal or re-bid</w:t>
      </w:r>
      <w:r w:rsidR="00802111" w:rsidRPr="00E46411">
        <w:t>.</w:t>
      </w:r>
      <w:r>
        <w:t xml:space="preserve"> However staff believes increased $/work product value is being obtained by keeping existing contractor on-board.</w:t>
      </w:r>
    </w:p>
    <w:p w:rsidR="00802111" w:rsidRPr="00E46411" w:rsidRDefault="00802111" w:rsidP="00490D64">
      <w:pPr>
        <w:ind w:left="1400" w:hanging="1400"/>
      </w:pPr>
    </w:p>
    <w:p w:rsidR="00802111" w:rsidRPr="00E46411" w:rsidRDefault="00802111" w:rsidP="00490D64">
      <w:pPr>
        <w:ind w:left="1400" w:hanging="1400"/>
        <w:rPr>
          <w:b/>
          <w:bCs/>
        </w:rPr>
      </w:pPr>
      <w:r w:rsidRPr="00E46411">
        <w:rPr>
          <w:b/>
          <w:bCs/>
        </w:rPr>
        <w:t>BACKGROUND</w:t>
      </w:r>
    </w:p>
    <w:p w:rsidR="00802111" w:rsidRPr="00E46411" w:rsidRDefault="006471DC" w:rsidP="00490D64">
      <w:r>
        <w:t xml:space="preserve">The RTF contracted with </w:t>
      </w:r>
      <w:proofErr w:type="spellStart"/>
      <w:r>
        <w:t>EnerNOC</w:t>
      </w:r>
      <w:proofErr w:type="spellEnd"/>
      <w:r>
        <w:t xml:space="preserve"> </w:t>
      </w:r>
      <w:r w:rsidR="005E529A">
        <w:t xml:space="preserve">for the </w:t>
      </w:r>
      <w:r>
        <w:t xml:space="preserve">2013 </w:t>
      </w:r>
      <w:r w:rsidR="005E529A">
        <w:t xml:space="preserve">calendar year </w:t>
      </w:r>
      <w:r>
        <w:t xml:space="preserve">to perform QC reviews of all RTF staff developed work products. This contract term was </w:t>
      </w:r>
      <w:r w:rsidR="005E529A">
        <w:t xml:space="preserve">set at </w:t>
      </w:r>
      <w:r>
        <w:t xml:space="preserve">one year, consistent with </w:t>
      </w:r>
      <w:r w:rsidR="005E529A">
        <w:t xml:space="preserve">all other </w:t>
      </w:r>
      <w:r>
        <w:t xml:space="preserve">RTF </w:t>
      </w:r>
      <w:r w:rsidR="005E529A">
        <w:t>contracts based on funding commitments</w:t>
      </w:r>
      <w:r>
        <w:t xml:space="preserve">. Because </w:t>
      </w:r>
      <w:r w:rsidR="005E529A">
        <w:t xml:space="preserve">this </w:t>
      </w:r>
      <w:r>
        <w:t xml:space="preserve">contract is in excess of $25,000, Council contract policy states that it must be re-bid </w:t>
      </w:r>
      <w:r w:rsidR="005E529A">
        <w:t xml:space="preserve">for the next fiscal cycle </w:t>
      </w:r>
      <w:r>
        <w:t>without a sole s</w:t>
      </w:r>
      <w:r w:rsidR="005E529A">
        <w:t xml:space="preserve">ource justification. This memo is meant to provide justification to continue using </w:t>
      </w:r>
      <w:proofErr w:type="spellStart"/>
      <w:r w:rsidR="005E529A">
        <w:t>EnerNOC</w:t>
      </w:r>
      <w:proofErr w:type="spellEnd"/>
      <w:r w:rsidR="005E529A">
        <w:t xml:space="preserve"> to perform 3</w:t>
      </w:r>
      <w:r w:rsidR="005E529A" w:rsidRPr="005E529A">
        <w:rPr>
          <w:vertAlign w:val="superscript"/>
        </w:rPr>
        <w:t>rd</w:t>
      </w:r>
      <w:r w:rsidR="005E529A">
        <w:t xml:space="preserve"> party QC reviews on RTF work products.</w:t>
      </w:r>
      <w:r w:rsidR="008144FC">
        <w:t xml:space="preserve"> Regardless of the decision to re-bid the work or renew the existing contract, the RTF plans to re-bid this QC scope of work at the end of 2014.</w:t>
      </w:r>
    </w:p>
    <w:p w:rsidR="00802111" w:rsidRPr="00E46411" w:rsidRDefault="00802111" w:rsidP="00490D64">
      <w:pPr>
        <w:ind w:left="1400" w:hanging="1400"/>
      </w:pPr>
    </w:p>
    <w:p w:rsidR="00802111" w:rsidRPr="00E46411" w:rsidRDefault="00802111" w:rsidP="00490D64">
      <w:pPr>
        <w:ind w:left="1400" w:hanging="1400"/>
        <w:rPr>
          <w:b/>
          <w:bCs/>
        </w:rPr>
      </w:pPr>
      <w:r w:rsidRPr="00E46411">
        <w:rPr>
          <w:b/>
          <w:bCs/>
        </w:rPr>
        <w:t>ANALYSIS</w:t>
      </w:r>
    </w:p>
    <w:p w:rsidR="006471DC" w:rsidRDefault="005E529A" w:rsidP="005E529A">
      <w:r>
        <w:t xml:space="preserve">Below are several justifications that RTF staff and the Operations Subcommittee feel are worthwhile considerations for continuing to use </w:t>
      </w:r>
      <w:proofErr w:type="spellStart"/>
      <w:r>
        <w:t>EnerNOC</w:t>
      </w:r>
      <w:proofErr w:type="spellEnd"/>
      <w:r>
        <w:t xml:space="preserve"> for the 2014 calendar year.</w:t>
      </w:r>
    </w:p>
    <w:p w:rsidR="005E529A" w:rsidRDefault="005E529A" w:rsidP="005E529A"/>
    <w:p w:rsidR="005E529A" w:rsidRPr="005E529A" w:rsidRDefault="005E529A" w:rsidP="005E529A">
      <w:pPr>
        <w:pStyle w:val="ListParagraph"/>
        <w:numPr>
          <w:ilvl w:val="0"/>
          <w:numId w:val="1"/>
        </w:numPr>
        <w:rPr>
          <w:szCs w:val="22"/>
        </w:rPr>
      </w:pPr>
      <w:r w:rsidRPr="005E529A">
        <w:rPr>
          <w:szCs w:val="22"/>
        </w:rPr>
        <w:t xml:space="preserve">Contractor has been able to more quickly review measure workbooks during the past few months despite a noted increase in complexity (namely the CFL and LED workbooks). </w:t>
      </w:r>
    </w:p>
    <w:p w:rsidR="008144FC" w:rsidRDefault="005E529A" w:rsidP="005E529A">
      <w:pPr>
        <w:pStyle w:val="ListParagraph"/>
        <w:numPr>
          <w:ilvl w:val="0"/>
          <w:numId w:val="1"/>
        </w:numPr>
        <w:rPr>
          <w:szCs w:val="22"/>
        </w:rPr>
      </w:pPr>
      <w:r w:rsidRPr="005E529A">
        <w:rPr>
          <w:szCs w:val="22"/>
        </w:rPr>
        <w:t xml:space="preserve">Time invested in bringing their staff up to speed on workbook construction and what </w:t>
      </w:r>
      <w:r>
        <w:rPr>
          <w:szCs w:val="22"/>
        </w:rPr>
        <w:t xml:space="preserve">primary focus of reviews should be </w:t>
      </w:r>
      <w:r w:rsidRPr="005E529A">
        <w:rPr>
          <w:szCs w:val="22"/>
        </w:rPr>
        <w:t xml:space="preserve">has made </w:t>
      </w:r>
      <w:r w:rsidR="008144FC">
        <w:rPr>
          <w:szCs w:val="22"/>
        </w:rPr>
        <w:t>reviews more productive.</w:t>
      </w:r>
    </w:p>
    <w:p w:rsidR="008144FC" w:rsidRDefault="008144FC" w:rsidP="005E529A">
      <w:pPr>
        <w:pStyle w:val="ListParagraph"/>
        <w:numPr>
          <w:ilvl w:val="0"/>
          <w:numId w:val="1"/>
        </w:numPr>
        <w:rPr>
          <w:szCs w:val="22"/>
        </w:rPr>
      </w:pPr>
      <w:r w:rsidRPr="008144FC">
        <w:rPr>
          <w:szCs w:val="22"/>
        </w:rPr>
        <w:t xml:space="preserve">During 2014, </w:t>
      </w:r>
      <w:r>
        <w:rPr>
          <w:szCs w:val="22"/>
        </w:rPr>
        <w:t>the RTF</w:t>
      </w:r>
      <w:r w:rsidRPr="008144FC">
        <w:rPr>
          <w:szCs w:val="22"/>
        </w:rPr>
        <w:t xml:space="preserve"> </w:t>
      </w:r>
      <w:r>
        <w:rPr>
          <w:szCs w:val="22"/>
        </w:rPr>
        <w:t xml:space="preserve">expects </w:t>
      </w:r>
      <w:r w:rsidRPr="008144FC">
        <w:rPr>
          <w:szCs w:val="22"/>
        </w:rPr>
        <w:t xml:space="preserve">to complete the remainder of </w:t>
      </w:r>
      <w:r>
        <w:rPr>
          <w:szCs w:val="22"/>
        </w:rPr>
        <w:t xml:space="preserve">its legacy </w:t>
      </w:r>
      <w:r w:rsidRPr="008144FC">
        <w:rPr>
          <w:szCs w:val="22"/>
        </w:rPr>
        <w:t xml:space="preserve">workbook </w:t>
      </w:r>
      <w:r w:rsidR="005E529A" w:rsidRPr="008144FC">
        <w:rPr>
          <w:szCs w:val="22"/>
        </w:rPr>
        <w:t xml:space="preserve">reviews </w:t>
      </w:r>
      <w:r w:rsidRPr="008144FC">
        <w:rPr>
          <w:szCs w:val="22"/>
        </w:rPr>
        <w:t xml:space="preserve">for </w:t>
      </w:r>
      <w:r w:rsidR="005E529A" w:rsidRPr="008144FC">
        <w:rPr>
          <w:szCs w:val="22"/>
        </w:rPr>
        <w:t xml:space="preserve">all </w:t>
      </w:r>
      <w:r w:rsidRPr="008144FC">
        <w:rPr>
          <w:szCs w:val="22"/>
        </w:rPr>
        <w:t xml:space="preserve">measures </w:t>
      </w:r>
      <w:r w:rsidR="005E529A" w:rsidRPr="008144FC">
        <w:rPr>
          <w:szCs w:val="22"/>
        </w:rPr>
        <w:t xml:space="preserve">that have yet to be brought into </w:t>
      </w:r>
      <w:r w:rsidRPr="008144FC">
        <w:rPr>
          <w:szCs w:val="22"/>
        </w:rPr>
        <w:t>compliance with the guidelines.</w:t>
      </w:r>
      <w:r>
        <w:rPr>
          <w:szCs w:val="22"/>
        </w:rPr>
        <w:t xml:space="preserve"> Utilizing the same contractor for this continued effort should </w:t>
      </w:r>
      <w:r w:rsidR="005E529A" w:rsidRPr="008144FC">
        <w:rPr>
          <w:szCs w:val="22"/>
        </w:rPr>
        <w:t>result in a more efficient $/wo</w:t>
      </w:r>
      <w:r>
        <w:rPr>
          <w:szCs w:val="22"/>
        </w:rPr>
        <w:t>rk product obtained by the RTF compared to bringing a new contractor on board.</w:t>
      </w:r>
    </w:p>
    <w:p w:rsidR="008144FC" w:rsidRDefault="008144FC" w:rsidP="005E529A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Comments received have been substantive and interaction with staff is productive.</w:t>
      </w:r>
    </w:p>
    <w:p w:rsidR="005E529A" w:rsidRPr="00E46411" w:rsidRDefault="005E529A" w:rsidP="008144FC"/>
    <w:p w:rsidR="00802111" w:rsidRPr="00E46411" w:rsidRDefault="00802111" w:rsidP="00490D64">
      <w:pPr>
        <w:ind w:left="1400" w:hanging="1400"/>
        <w:rPr>
          <w:b/>
          <w:bCs/>
        </w:rPr>
      </w:pPr>
      <w:r w:rsidRPr="00E46411">
        <w:rPr>
          <w:b/>
          <w:bCs/>
        </w:rPr>
        <w:t>ALTERNATIVES</w:t>
      </w:r>
    </w:p>
    <w:p w:rsidR="00802111" w:rsidRPr="00E46411" w:rsidRDefault="006471DC" w:rsidP="00490D64">
      <w:r>
        <w:t xml:space="preserve">If a renewal of </w:t>
      </w:r>
      <w:proofErr w:type="spellStart"/>
      <w:r>
        <w:t>EnerNOC’s</w:t>
      </w:r>
      <w:proofErr w:type="spellEnd"/>
      <w:r>
        <w:t xml:space="preserve"> contract is not desired, the scope of work will be re-bid through an open solicitation process as per normal council contracting guidelines.</w:t>
      </w:r>
    </w:p>
    <w:p w:rsidR="00802111" w:rsidRPr="00E46411" w:rsidRDefault="00802111" w:rsidP="00490D64">
      <w:pPr>
        <w:ind w:left="1400" w:hanging="1400"/>
        <w:rPr>
          <w:b/>
          <w:bCs/>
        </w:rPr>
      </w:pPr>
      <w:r w:rsidRPr="00E46411">
        <w:rPr>
          <w:b/>
          <w:bCs/>
        </w:rPr>
        <w:lastRenderedPageBreak/>
        <w:t>ATTACHMENTS</w:t>
      </w:r>
    </w:p>
    <w:p w:rsidR="006471DC" w:rsidRDefault="006471DC" w:rsidP="00490D64">
      <w:r>
        <w:t>Samples of a QC review, as well as the QA/QC checklist are attached as reference.</w:t>
      </w:r>
    </w:p>
    <w:p w:rsidR="006471DC" w:rsidRDefault="006471DC" w:rsidP="00490D64"/>
    <w:p w:rsidR="00802111" w:rsidRDefault="006471DC" w:rsidP="00490D64">
      <w:r w:rsidRPr="006471DC">
        <w:t>RTF QA-QC Review Memo - Res LEDs - Final.docx</w:t>
      </w:r>
    </w:p>
    <w:p w:rsidR="006471DC" w:rsidRDefault="006471DC" w:rsidP="00490D64">
      <w:r w:rsidRPr="006471DC">
        <w:t>Residential LED - Round 1 QC Replies.docx</w:t>
      </w:r>
    </w:p>
    <w:p w:rsidR="006471DC" w:rsidRDefault="006471DC" w:rsidP="00490D64">
      <w:r w:rsidRPr="006471DC">
        <w:t xml:space="preserve">Residential LED - </w:t>
      </w:r>
      <w:proofErr w:type="gramStart"/>
      <w:r w:rsidRPr="006471DC">
        <w:t xml:space="preserve">Round </w:t>
      </w:r>
      <w:r>
        <w:t>2</w:t>
      </w:r>
      <w:r w:rsidRPr="006471DC">
        <w:t xml:space="preserve"> QC Replies.docx</w:t>
      </w:r>
      <w:proofErr w:type="gramEnd"/>
    </w:p>
    <w:p w:rsidR="006471DC" w:rsidRDefault="006471DC" w:rsidP="00490D64">
      <w:r w:rsidRPr="006471DC">
        <w:t>RTF QA-QC - UES Checklist.xlsx</w:t>
      </w:r>
    </w:p>
    <w:p w:rsidR="006471DC" w:rsidRPr="00E46411" w:rsidRDefault="006471DC" w:rsidP="00490D64"/>
    <w:p w:rsidR="00802111" w:rsidRPr="00E46411" w:rsidRDefault="00802111" w:rsidP="00490D64">
      <w:pPr>
        <w:ind w:left="1400" w:hanging="1400"/>
        <w:rPr>
          <w:b/>
          <w:bCs/>
        </w:rPr>
      </w:pPr>
      <w:r w:rsidRPr="00E46411">
        <w:rPr>
          <w:b/>
          <w:bCs/>
        </w:rPr>
        <w:t>TABLES, GRAPHS, CHARTS, FIGURES, OTHER GRAPHICS</w:t>
      </w:r>
    </w:p>
    <w:p w:rsidR="00802111" w:rsidRPr="00E46411" w:rsidRDefault="006471DC" w:rsidP="00490D64">
      <w:r>
        <w:t>N/A</w:t>
      </w:r>
    </w:p>
    <w:sectPr w:rsidR="00802111" w:rsidRPr="00E46411" w:rsidSect="00802111">
      <w:footerReference w:type="first" r:id="rId7"/>
      <w:pgSz w:w="12240" w:h="15840"/>
      <w:pgMar w:top="108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111" w:rsidRDefault="00802111" w:rsidP="00802111">
      <w:r>
        <w:separator/>
      </w:r>
    </w:p>
  </w:endnote>
  <w:endnote w:type="continuationSeparator" w:id="0">
    <w:p w:rsidR="00802111" w:rsidRDefault="00802111" w:rsidP="0080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11" w:rsidRDefault="00802111">
    <w:pPr>
      <w:pStyle w:val="Footer"/>
      <w:rPr>
        <w:rFonts w:ascii="Lucida Fax" w:hAnsi="Lucida Fax"/>
        <w:sz w:val="14"/>
      </w:rPr>
    </w:pPr>
    <w:r>
      <w:rPr>
        <w:rFonts w:ascii="Lucida Fax" w:hAnsi="Lucida Fax"/>
        <w:sz w:val="14"/>
      </w:rPr>
      <w:t xml:space="preserve">851 S.W. Sixth Avenue, Suite 1100                                           </w:t>
    </w:r>
    <w:r>
      <w:rPr>
        <w:rFonts w:ascii="Lucida Fax" w:hAnsi="Lucida Fax"/>
        <w:b/>
        <w:bCs/>
        <w:sz w:val="14"/>
      </w:rPr>
      <w:t>Steve Crow</w:t>
    </w:r>
    <w:r>
      <w:rPr>
        <w:rFonts w:ascii="Lucida Fax" w:hAnsi="Lucida Fax"/>
        <w:sz w:val="14"/>
      </w:rPr>
      <w:t xml:space="preserve">                                                                         503-222-5161</w:t>
    </w:r>
  </w:p>
  <w:p w:rsidR="00802111" w:rsidRDefault="00802111">
    <w:pPr>
      <w:rPr>
        <w:rFonts w:ascii="Lucida Fax" w:hAnsi="Lucida Fax"/>
        <w:sz w:val="14"/>
      </w:rPr>
    </w:pPr>
    <w:r>
      <w:rPr>
        <w:rFonts w:ascii="Lucida Fax" w:hAnsi="Lucida Fax"/>
        <w:sz w:val="14"/>
      </w:rPr>
      <w:t>Portland, Oregon 97204-1348                                             Executive Director                                                                   800-452-5161</w:t>
    </w:r>
  </w:p>
  <w:p w:rsidR="00802111" w:rsidRDefault="00FD7DA6">
    <w:pPr>
      <w:pStyle w:val="Footer"/>
    </w:pPr>
    <w:hyperlink r:id="rId1" w:history="1">
      <w:r w:rsidR="00802111">
        <w:rPr>
          <w:rStyle w:val="Hyperlink"/>
          <w:rFonts w:ascii="Lucida Fax" w:hAnsi="Lucida Fax"/>
          <w:sz w:val="14"/>
        </w:rPr>
        <w:t>www.nwcouncil.org</w:t>
      </w:r>
    </w:hyperlink>
    <w:r w:rsidR="00802111">
      <w:rPr>
        <w:rFonts w:ascii="Lucida Fax" w:hAnsi="Lucida Fax"/>
        <w:sz w:val="14"/>
      </w:rPr>
      <w:t xml:space="preserve">                                                                                                                                                      Fax: 503-820-2370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111" w:rsidRDefault="00802111" w:rsidP="00802111">
      <w:r>
        <w:separator/>
      </w:r>
    </w:p>
  </w:footnote>
  <w:footnote w:type="continuationSeparator" w:id="0">
    <w:p w:rsidR="00802111" w:rsidRDefault="00802111" w:rsidP="00802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4187"/>
    <w:multiLevelType w:val="hybridMultilevel"/>
    <w:tmpl w:val="11C2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8F5"/>
    <w:rsid w:val="004B0436"/>
    <w:rsid w:val="005408F5"/>
    <w:rsid w:val="005E529A"/>
    <w:rsid w:val="006471DC"/>
    <w:rsid w:val="00802111"/>
    <w:rsid w:val="008144FC"/>
    <w:rsid w:val="009141DF"/>
    <w:rsid w:val="0094791D"/>
    <w:rsid w:val="00AE4D62"/>
    <w:rsid w:val="00FD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4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02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1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2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2111"/>
    <w:rPr>
      <w:sz w:val="24"/>
      <w:szCs w:val="24"/>
    </w:rPr>
  </w:style>
  <w:style w:type="paragraph" w:styleId="Footer">
    <w:name w:val="footer"/>
    <w:basedOn w:val="Normal"/>
    <w:link w:val="FooterChar"/>
    <w:rsid w:val="00802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2111"/>
    <w:rPr>
      <w:sz w:val="24"/>
      <w:szCs w:val="24"/>
    </w:rPr>
  </w:style>
  <w:style w:type="character" w:styleId="Hyperlink">
    <w:name w:val="Hyperlink"/>
    <w:basedOn w:val="DefaultParagraphFont"/>
    <w:rsid w:val="00802111"/>
    <w:rPr>
      <w:color w:val="0000FF"/>
      <w:u w:val="single"/>
    </w:rPr>
  </w:style>
  <w:style w:type="paragraph" w:customStyle="1" w:styleId="ltrLogo">
    <w:name w:val="ltrLogo"/>
    <w:rsid w:val="00802111"/>
  </w:style>
  <w:style w:type="paragraph" w:styleId="ListParagraph">
    <w:name w:val="List Paragraph"/>
    <w:basedOn w:val="Normal"/>
    <w:uiPriority w:val="34"/>
    <w:qFormat/>
    <w:rsid w:val="005E529A"/>
    <w:pPr>
      <w:ind w:left="720"/>
      <w:contextualSpacing/>
    </w:pPr>
  </w:style>
  <w:style w:type="character" w:customStyle="1" w:styleId="spelle">
    <w:name w:val="spelle"/>
    <w:basedOn w:val="DefaultParagraphFont"/>
    <w:rsid w:val="005E529A"/>
  </w:style>
  <w:style w:type="character" w:customStyle="1" w:styleId="apple-converted-space">
    <w:name w:val="apple-converted-space"/>
    <w:basedOn w:val="DefaultParagraphFont"/>
    <w:rsid w:val="005E5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counci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C\ww\template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33</TotalTime>
  <Pages>2</Pages>
  <Words>416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Charles</dc:creator>
  <cp:lastModifiedBy>Nick O'Neil</cp:lastModifiedBy>
  <cp:revision>5</cp:revision>
  <dcterms:created xsi:type="dcterms:W3CDTF">2013-11-14T22:46:00Z</dcterms:created>
  <dcterms:modified xsi:type="dcterms:W3CDTF">2013-11-22T01:49:00Z</dcterms:modified>
</cp:coreProperties>
</file>